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64"/>
        <w:ind w:left="720" w:right="0" w:hanging="0"/>
        <w:jc w:val="left"/>
        <w:rPr>
          <w:sz w:val="20"/>
          <w:szCs w:val="20"/>
        </w:rPr>
      </w:pPr>
      <w:r>
        <w:rPr/>
        <w:drawing>
          <wp:anchor behindDoc="0" distT="0" distB="0" distL="0" distR="0" simplePos="0" locked="0" layoutInCell="0" allowOverlap="1" relativeHeight="2">
            <wp:simplePos x="0" y="0"/>
            <wp:positionH relativeFrom="column">
              <wp:posOffset>2719705</wp:posOffset>
            </wp:positionH>
            <wp:positionV relativeFrom="paragraph">
              <wp:posOffset>69215</wp:posOffset>
            </wp:positionV>
            <wp:extent cx="1082675" cy="1082675"/>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082675" cy="1082675"/>
                    </a:xfrm>
                    <a:prstGeom prst="rect">
                      <a:avLst/>
                    </a:prstGeom>
                  </pic:spPr>
                </pic:pic>
              </a:graphicData>
            </a:graphic>
          </wp:anchor>
        </w:drawing>
      </w:r>
    </w:p>
    <w:p>
      <w:pPr>
        <w:pStyle w:val="Normal"/>
        <w:bidi w:val="0"/>
        <w:spacing w:lineRule="auto" w:line="264"/>
        <w:ind w:left="720" w:right="0" w:hanging="0"/>
        <w:jc w:val="left"/>
        <w:rPr>
          <w:sz w:val="20"/>
          <w:szCs w:val="20"/>
        </w:rPr>
      </w:pPr>
      <w:r>
        <w:rPr/>
      </w:r>
    </w:p>
    <w:p>
      <w:pPr>
        <w:pStyle w:val="Normal"/>
        <w:bidi w:val="0"/>
        <w:spacing w:lineRule="auto" w:line="264"/>
        <w:ind w:left="720" w:right="0" w:hanging="0"/>
        <w:jc w:val="left"/>
        <w:rPr>
          <w:sz w:val="20"/>
          <w:szCs w:val="20"/>
        </w:rPr>
      </w:pPr>
      <w:r>
        <w:rPr/>
      </w:r>
    </w:p>
    <w:p>
      <w:pPr>
        <w:pStyle w:val="Normal"/>
        <w:bidi w:val="0"/>
        <w:spacing w:lineRule="auto" w:line="264"/>
        <w:ind w:left="720" w:right="0" w:hanging="0"/>
        <w:jc w:val="left"/>
        <w:rPr>
          <w:sz w:val="20"/>
          <w:szCs w:val="20"/>
        </w:rPr>
      </w:pPr>
      <w:r>
        <w:rPr/>
      </w:r>
    </w:p>
    <w:p>
      <w:pPr>
        <w:pStyle w:val="Normal"/>
        <w:bidi w:val="0"/>
        <w:spacing w:lineRule="auto" w:line="264"/>
        <w:ind w:left="720" w:right="0" w:hanging="0"/>
        <w:jc w:val="center"/>
        <w:rPr>
          <w:sz w:val="20"/>
          <w:szCs w:val="20"/>
        </w:rPr>
      </w:pPr>
      <w:r>
        <w:rPr>
          <w:b/>
          <w:bCs/>
          <w:sz w:val="24"/>
          <w:szCs w:val="24"/>
        </w:rPr>
        <w:t>Chester Road Club</w:t>
      </w:r>
    </w:p>
    <w:p>
      <w:pPr>
        <w:pStyle w:val="Normal"/>
        <w:bidi w:val="0"/>
        <w:spacing w:lineRule="auto" w:line="264"/>
        <w:ind w:left="720" w:right="0" w:hanging="0"/>
        <w:jc w:val="center"/>
        <w:rPr>
          <w:sz w:val="20"/>
          <w:szCs w:val="20"/>
        </w:rPr>
      </w:pPr>
      <w:r>
        <w:rPr/>
      </w:r>
    </w:p>
    <w:p>
      <w:pPr>
        <w:pStyle w:val="Normal"/>
        <w:bidi w:val="0"/>
        <w:spacing w:lineRule="auto" w:line="264"/>
        <w:ind w:left="720" w:right="0" w:hanging="0"/>
        <w:jc w:val="center"/>
        <w:rPr>
          <w:sz w:val="20"/>
          <w:szCs w:val="20"/>
        </w:rPr>
      </w:pPr>
      <w:r>
        <w:rPr>
          <w:b/>
          <w:bCs/>
          <w:sz w:val="20"/>
          <w:szCs w:val="20"/>
        </w:rPr>
        <w:t>2023 Annual General Meeting</w:t>
      </w:r>
    </w:p>
    <w:p>
      <w:pPr>
        <w:pStyle w:val="Normal"/>
        <w:bidi w:val="0"/>
        <w:spacing w:lineRule="auto" w:line="264"/>
        <w:ind w:left="720" w:right="0" w:hanging="0"/>
        <w:jc w:val="center"/>
        <w:rPr>
          <w:sz w:val="20"/>
          <w:szCs w:val="20"/>
        </w:rPr>
      </w:pPr>
      <w:r>
        <w:rPr/>
      </w:r>
    </w:p>
    <w:p>
      <w:pPr>
        <w:pStyle w:val="Normal"/>
        <w:bidi w:val="0"/>
        <w:spacing w:lineRule="auto" w:line="264"/>
        <w:ind w:left="720" w:right="0" w:hanging="0"/>
        <w:jc w:val="center"/>
        <w:rPr>
          <w:sz w:val="20"/>
          <w:szCs w:val="20"/>
        </w:rPr>
      </w:pPr>
      <w:r>
        <w:rPr>
          <w:sz w:val="20"/>
          <w:szCs w:val="20"/>
        </w:rPr>
        <w:t>Monday November 27</w:t>
      </w:r>
      <w:r>
        <w:rPr>
          <w:sz w:val="20"/>
          <w:szCs w:val="20"/>
          <w:vertAlign w:val="superscript"/>
        </w:rPr>
        <w:t>th</w:t>
      </w:r>
      <w:r>
        <w:rPr>
          <w:sz w:val="20"/>
          <w:szCs w:val="20"/>
        </w:rPr>
        <w:t xml:space="preserve"> at 7pm at That Beer Place Foregate Street</w:t>
      </w:r>
    </w:p>
    <w:p>
      <w:pPr>
        <w:pStyle w:val="Normal"/>
        <w:bidi w:val="0"/>
        <w:spacing w:lineRule="auto" w:line="264"/>
        <w:ind w:left="720" w:right="0" w:hanging="0"/>
        <w:jc w:val="center"/>
        <w:rPr>
          <w:sz w:val="20"/>
          <w:szCs w:val="20"/>
        </w:rPr>
      </w:pPr>
      <w:r>
        <w:rPr/>
      </w:r>
    </w:p>
    <w:p>
      <w:pPr>
        <w:pStyle w:val="Normal"/>
        <w:bidi w:val="0"/>
        <w:spacing w:lineRule="auto" w:line="264"/>
        <w:ind w:left="720" w:right="0" w:hanging="0"/>
        <w:jc w:val="left"/>
        <w:rPr>
          <w:sz w:val="20"/>
          <w:szCs w:val="20"/>
        </w:rPr>
      </w:pPr>
      <w:r>
        <w:rPr/>
      </w:r>
    </w:p>
    <w:p>
      <w:pPr>
        <w:pStyle w:val="Normal"/>
        <w:bidi w:val="0"/>
        <w:spacing w:lineRule="auto" w:line="264"/>
        <w:ind w:left="720" w:right="0" w:hanging="0"/>
        <w:jc w:val="left"/>
        <w:rPr>
          <w:sz w:val="20"/>
          <w:szCs w:val="20"/>
        </w:rPr>
      </w:pPr>
      <w:r>
        <w:rPr>
          <w:sz w:val="20"/>
          <w:szCs w:val="20"/>
        </w:rPr>
        <w:t>Agenda</w:t>
      </w:r>
    </w:p>
    <w:p>
      <w:pPr>
        <w:pStyle w:val="Normal"/>
        <w:bidi w:val="0"/>
        <w:spacing w:lineRule="auto" w:line="264"/>
        <w:ind w:left="720" w:right="0" w:hanging="0"/>
        <w:jc w:val="left"/>
        <w:rPr>
          <w:sz w:val="20"/>
          <w:szCs w:val="20"/>
        </w:rPr>
      </w:pPr>
      <w:r>
        <w:rPr/>
      </w:r>
    </w:p>
    <w:p>
      <w:pPr>
        <w:pStyle w:val="Normal"/>
        <w:numPr>
          <w:ilvl w:val="0"/>
          <w:numId w:val="1"/>
        </w:numPr>
        <w:bidi w:val="0"/>
        <w:spacing w:lineRule="auto" w:line="264"/>
        <w:jc w:val="left"/>
        <w:rPr>
          <w:sz w:val="20"/>
          <w:szCs w:val="20"/>
        </w:rPr>
      </w:pPr>
      <w:r>
        <w:rPr>
          <w:sz w:val="20"/>
          <w:szCs w:val="20"/>
        </w:rPr>
        <w:t>Minutes of previous AGM and Matters Arising.</w:t>
      </w:r>
    </w:p>
    <w:p>
      <w:pPr>
        <w:pStyle w:val="Normal"/>
        <w:numPr>
          <w:ilvl w:val="0"/>
          <w:numId w:val="0"/>
        </w:numPr>
        <w:bidi w:val="0"/>
        <w:spacing w:lineRule="auto" w:line="264"/>
        <w:ind w:left="754" w:hanging="0"/>
        <w:jc w:val="left"/>
        <w:rPr>
          <w:sz w:val="20"/>
          <w:szCs w:val="20"/>
        </w:rPr>
      </w:pPr>
      <w:r>
        <w:rPr>
          <w:sz w:val="20"/>
          <w:szCs w:val="20"/>
        </w:rPr>
      </w:r>
    </w:p>
    <w:p>
      <w:pPr>
        <w:pStyle w:val="Normal"/>
        <w:numPr>
          <w:ilvl w:val="0"/>
          <w:numId w:val="1"/>
        </w:numPr>
        <w:bidi w:val="0"/>
        <w:spacing w:lineRule="auto" w:line="264"/>
        <w:jc w:val="left"/>
        <w:rPr>
          <w:sz w:val="20"/>
          <w:szCs w:val="20"/>
        </w:rPr>
      </w:pPr>
      <w:r>
        <w:rPr>
          <w:sz w:val="20"/>
          <w:szCs w:val="20"/>
        </w:rPr>
        <w:t>The reception of reports of the officers and the accounts and business arising there from.</w:t>
      </w:r>
    </w:p>
    <w:p>
      <w:pPr>
        <w:pStyle w:val="Normal"/>
        <w:numPr>
          <w:ilvl w:val="0"/>
          <w:numId w:val="0"/>
        </w:numPr>
        <w:bidi w:val="0"/>
        <w:spacing w:lineRule="auto" w:line="264"/>
        <w:ind w:left="754" w:hanging="0"/>
        <w:jc w:val="left"/>
        <w:rPr>
          <w:sz w:val="20"/>
          <w:szCs w:val="20"/>
        </w:rPr>
      </w:pPr>
      <w:r>
        <w:rPr>
          <w:sz w:val="20"/>
          <w:szCs w:val="20"/>
        </w:rPr>
      </w:r>
    </w:p>
    <w:p>
      <w:pPr>
        <w:pStyle w:val="Normal"/>
        <w:numPr>
          <w:ilvl w:val="0"/>
          <w:numId w:val="1"/>
        </w:numPr>
        <w:bidi w:val="0"/>
        <w:spacing w:lineRule="auto" w:line="264"/>
        <w:jc w:val="left"/>
        <w:rPr>
          <w:sz w:val="20"/>
          <w:szCs w:val="20"/>
        </w:rPr>
      </w:pPr>
      <w:r>
        <w:rPr>
          <w:sz w:val="20"/>
          <w:szCs w:val="20"/>
        </w:rPr>
        <w:t>Election of officers and members of the committee for the ensuing year.</w:t>
      </w:r>
    </w:p>
    <w:p>
      <w:pPr>
        <w:pStyle w:val="Normal"/>
        <w:bidi w:val="0"/>
        <w:spacing w:lineRule="auto" w:line="264"/>
        <w:jc w:val="left"/>
        <w:rPr>
          <w:sz w:val="20"/>
          <w:szCs w:val="20"/>
        </w:rPr>
      </w:pPr>
      <w:r>
        <w:rPr/>
      </w:r>
    </w:p>
    <w:p>
      <w:pPr>
        <w:pStyle w:val="Normal"/>
        <w:bidi w:val="0"/>
        <w:spacing w:lineRule="auto" w:line="264"/>
        <w:jc w:val="left"/>
        <w:rPr>
          <w:sz w:val="20"/>
          <w:szCs w:val="20"/>
        </w:rPr>
      </w:pPr>
      <w:r>
        <w:rPr>
          <w:sz w:val="20"/>
          <w:szCs w:val="20"/>
        </w:rPr>
        <w:tab/>
      </w:r>
      <w:r>
        <w:rPr>
          <w:sz w:val="20"/>
          <w:szCs w:val="20"/>
        </w:rPr>
        <w:t>Vacancies for Chairman, Treasurer and TT Secretary</w:t>
      </w:r>
    </w:p>
    <w:p>
      <w:pPr>
        <w:pStyle w:val="Normal"/>
        <w:numPr>
          <w:ilvl w:val="0"/>
          <w:numId w:val="0"/>
        </w:numPr>
        <w:bidi w:val="0"/>
        <w:spacing w:lineRule="auto" w:line="264"/>
        <w:ind w:left="754" w:hanging="0"/>
        <w:jc w:val="left"/>
        <w:rPr>
          <w:sz w:val="20"/>
          <w:szCs w:val="20"/>
        </w:rPr>
      </w:pPr>
      <w:r>
        <w:rPr>
          <w:sz w:val="20"/>
          <w:szCs w:val="20"/>
        </w:rPr>
      </w:r>
    </w:p>
    <w:p>
      <w:pPr>
        <w:pStyle w:val="Normal"/>
        <w:numPr>
          <w:ilvl w:val="0"/>
          <w:numId w:val="1"/>
        </w:numPr>
        <w:bidi w:val="0"/>
        <w:spacing w:lineRule="auto" w:line="264"/>
        <w:jc w:val="left"/>
        <w:rPr>
          <w:sz w:val="20"/>
          <w:szCs w:val="20"/>
        </w:rPr>
      </w:pPr>
      <w:r>
        <w:rPr>
          <w:sz w:val="20"/>
          <w:szCs w:val="20"/>
        </w:rPr>
        <w:t xml:space="preserve">The </w:t>
      </w:r>
      <w:r>
        <w:rPr>
          <w:rFonts w:cs="Times New Roman"/>
          <w:color w:val="000000"/>
          <w:sz w:val="20"/>
          <w:szCs w:val="20"/>
          <w:lang w:val="en-US"/>
        </w:rPr>
        <w:t xml:space="preserve">appointment of a non-member to conduct </w:t>
      </w:r>
      <w:r>
        <w:rPr>
          <w:color w:val="000000"/>
          <w:sz w:val="20"/>
          <w:szCs w:val="20"/>
        </w:rPr>
        <w:t>an independent review of the club’s financial transactions</w:t>
      </w:r>
      <w:r>
        <w:rPr>
          <w:sz w:val="20"/>
          <w:szCs w:val="20"/>
        </w:rPr>
        <w:t>.</w:t>
      </w:r>
    </w:p>
    <w:p>
      <w:pPr>
        <w:pStyle w:val="Normal"/>
        <w:numPr>
          <w:ilvl w:val="0"/>
          <w:numId w:val="0"/>
        </w:numPr>
        <w:bidi w:val="0"/>
        <w:spacing w:lineRule="auto" w:line="264"/>
        <w:ind w:left="754" w:hanging="0"/>
        <w:jc w:val="left"/>
        <w:rPr>
          <w:sz w:val="20"/>
          <w:szCs w:val="20"/>
        </w:rPr>
      </w:pPr>
      <w:r>
        <w:rPr>
          <w:sz w:val="20"/>
          <w:szCs w:val="20"/>
        </w:rPr>
      </w:r>
    </w:p>
    <w:p>
      <w:pPr>
        <w:pStyle w:val="Normal"/>
        <w:numPr>
          <w:ilvl w:val="0"/>
          <w:numId w:val="1"/>
        </w:numPr>
        <w:bidi w:val="0"/>
        <w:spacing w:lineRule="auto" w:line="264"/>
        <w:jc w:val="left"/>
        <w:rPr>
          <w:sz w:val="20"/>
          <w:szCs w:val="20"/>
        </w:rPr>
      </w:pPr>
      <w:r>
        <w:rPr>
          <w:sz w:val="20"/>
          <w:szCs w:val="20"/>
        </w:rPr>
        <w:t>Programmes of competitive and social events for the ensuing year and the appointment of promoters and/or organisers for such events.</w:t>
      </w:r>
    </w:p>
    <w:p>
      <w:pPr>
        <w:pStyle w:val="Normal"/>
        <w:numPr>
          <w:ilvl w:val="0"/>
          <w:numId w:val="0"/>
        </w:numPr>
        <w:bidi w:val="0"/>
        <w:spacing w:lineRule="auto" w:line="264"/>
        <w:ind w:left="754" w:hanging="0"/>
        <w:jc w:val="left"/>
        <w:rPr>
          <w:sz w:val="20"/>
          <w:szCs w:val="20"/>
        </w:rPr>
      </w:pPr>
      <w:r>
        <w:rPr>
          <w:sz w:val="20"/>
          <w:szCs w:val="20"/>
        </w:rPr>
      </w:r>
    </w:p>
    <w:p>
      <w:pPr>
        <w:pStyle w:val="Normal"/>
        <w:numPr>
          <w:ilvl w:val="0"/>
          <w:numId w:val="1"/>
        </w:numPr>
        <w:bidi w:val="0"/>
        <w:spacing w:lineRule="auto" w:line="264"/>
        <w:jc w:val="left"/>
        <w:rPr>
          <w:sz w:val="20"/>
          <w:szCs w:val="20"/>
        </w:rPr>
      </w:pPr>
      <w:r>
        <w:rPr>
          <w:sz w:val="20"/>
          <w:szCs w:val="20"/>
        </w:rPr>
        <w:t>Notices of Motion submitted for inclusion on the Agenda, in accordance with 5 [a] paragraph two.</w:t>
      </w:r>
    </w:p>
    <w:p>
      <w:pPr>
        <w:pStyle w:val="Normal"/>
        <w:numPr>
          <w:ilvl w:val="0"/>
          <w:numId w:val="0"/>
        </w:numPr>
        <w:bidi w:val="0"/>
        <w:spacing w:lineRule="auto" w:line="264"/>
        <w:ind w:left="754" w:hanging="0"/>
        <w:jc w:val="left"/>
        <w:rPr>
          <w:sz w:val="20"/>
          <w:szCs w:val="20"/>
        </w:rPr>
      </w:pPr>
      <w:r>
        <w:rPr>
          <w:sz w:val="20"/>
          <w:szCs w:val="20"/>
        </w:rPr>
      </w:r>
    </w:p>
    <w:p>
      <w:pPr>
        <w:pStyle w:val="Normal"/>
        <w:numPr>
          <w:ilvl w:val="0"/>
          <w:numId w:val="1"/>
        </w:numPr>
        <w:bidi w:val="0"/>
        <w:spacing w:lineRule="auto" w:line="264"/>
        <w:jc w:val="left"/>
        <w:rPr>
          <w:sz w:val="20"/>
          <w:szCs w:val="20"/>
        </w:rPr>
      </w:pPr>
      <w:r>
        <w:rPr>
          <w:sz w:val="20"/>
          <w:szCs w:val="20"/>
        </w:rPr>
        <w:t>Business not on the Agenda cannot be brought up until all items on the Agenda have been disposed of, nor shall such business then be discussed unless voted as urgent by at least two thirds of the members present.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97"/>
        </w:tabs>
        <w:ind w:left="754" w:hanging="397"/>
      </w:pPr>
      <w:rPr/>
    </w:lvl>
    <w:lvl w:ilvl="1">
      <w:start w:val="1"/>
      <w:numFmt w:val="decimal"/>
      <w:lvlText w:val="%2."/>
      <w:lvlJc w:val="left"/>
      <w:pPr>
        <w:tabs>
          <w:tab w:val="num" w:pos="794"/>
        </w:tabs>
        <w:ind w:left="1151" w:hanging="397"/>
      </w:pPr>
      <w:rPr/>
    </w:lvl>
    <w:lvl w:ilvl="2">
      <w:start w:val="1"/>
      <w:numFmt w:val="decimal"/>
      <w:lvlText w:val="%3."/>
      <w:lvlJc w:val="left"/>
      <w:pPr>
        <w:tabs>
          <w:tab w:val="num" w:pos="1191"/>
        </w:tabs>
        <w:ind w:left="1548" w:hanging="397"/>
      </w:pPr>
      <w:rPr/>
    </w:lvl>
    <w:lvl w:ilvl="3">
      <w:start w:val="1"/>
      <w:numFmt w:val="decimal"/>
      <w:lvlText w:val="%4."/>
      <w:lvlJc w:val="left"/>
      <w:pPr>
        <w:tabs>
          <w:tab w:val="num" w:pos="1588"/>
        </w:tabs>
        <w:ind w:left="1945" w:hanging="397"/>
      </w:pPr>
      <w:rPr/>
    </w:lvl>
    <w:lvl w:ilvl="4">
      <w:start w:val="1"/>
      <w:numFmt w:val="decimal"/>
      <w:lvlText w:val="%5."/>
      <w:lvlJc w:val="left"/>
      <w:pPr>
        <w:tabs>
          <w:tab w:val="num" w:pos="1985"/>
        </w:tabs>
        <w:ind w:left="2342" w:hanging="397"/>
      </w:pPr>
      <w:rPr/>
    </w:lvl>
    <w:lvl w:ilvl="5">
      <w:start w:val="1"/>
      <w:numFmt w:val="decimal"/>
      <w:lvlText w:val="%6."/>
      <w:lvlJc w:val="left"/>
      <w:pPr>
        <w:tabs>
          <w:tab w:val="num" w:pos="2381"/>
        </w:tabs>
        <w:ind w:left="2738" w:hanging="397"/>
      </w:pPr>
      <w:rPr/>
    </w:lvl>
    <w:lvl w:ilvl="6">
      <w:start w:val="1"/>
      <w:numFmt w:val="decimal"/>
      <w:lvlText w:val="%7."/>
      <w:lvlJc w:val="left"/>
      <w:pPr>
        <w:tabs>
          <w:tab w:val="num" w:pos="2778"/>
        </w:tabs>
        <w:ind w:left="3135" w:hanging="397"/>
      </w:pPr>
      <w:rPr/>
    </w:lvl>
    <w:lvl w:ilvl="7">
      <w:start w:val="1"/>
      <w:numFmt w:val="decimal"/>
      <w:lvlText w:val="%8."/>
      <w:lvlJc w:val="left"/>
      <w:pPr>
        <w:tabs>
          <w:tab w:val="num" w:pos="3175"/>
        </w:tabs>
        <w:ind w:left="3532" w:hanging="397"/>
      </w:pPr>
      <w:rPr/>
    </w:lvl>
    <w:lvl w:ilvl="8">
      <w:start w:val="1"/>
      <w:numFmt w:val="decimal"/>
      <w:lvlText w:val="%9."/>
      <w:lvlJc w:val="left"/>
      <w:pPr>
        <w:tabs>
          <w:tab w:val="num" w:pos="3572"/>
        </w:tabs>
        <w:ind w:left="3929" w:hanging="397"/>
      </w:pPr>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GB"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Bullet">
    <w:name w:val="Bullet •"/>
    <w:qFormat/>
  </w:style>
  <w:style w:type="numbering" w:styleId="Numbering123">
    <w:name w:val="Numbering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LibreOffice/7.4.7.2$Windows_X86_64 LibreOffice_project/723314e595e8007d3cf785c16538505a1c878ca5</Application>
  <AppVersion>15.0000</AppVersion>
  <Pages>1</Pages>
  <Words>157</Words>
  <Characters>785</Characters>
  <CharactersWithSpaces>924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2023-11-13T10:18:04Z</dcterms:created>
  <dc:creator/>
  <dc:description/>
  <dc:language>en-GB</dc:language>
  <cp:lastModifiedBy/>
  <dcterms:modified xsi:type="dcterms:W3CDTF">2023-11-14T17:56:33Z</dcterms:modified>
  <cp:revision>2</cp:revision>
  <dc:subject/>
  <dc:title/>
</cp:coreProperties>
</file>